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40B75" w14:textId="1D3D5C80" w:rsidR="002A0143" w:rsidRDefault="00AC15BB" w:rsidP="00AC15BB">
      <w:pPr>
        <w:spacing w:after="0" w:line="240" w:lineRule="auto"/>
        <w:jc w:val="center"/>
        <w:rPr>
          <w:rFonts w:asciiTheme="minorHAnsi" w:hAnsiTheme="minorHAnsi" w:cstheme="minorHAnsi"/>
          <w:bCs/>
          <w:iCs/>
          <w:sz w:val="32"/>
          <w:szCs w:val="32"/>
        </w:rPr>
      </w:pPr>
      <w:r>
        <w:rPr>
          <w:rFonts w:asciiTheme="minorHAnsi" w:hAnsiTheme="minorHAnsi" w:cstheme="minorHAnsi"/>
          <w:bCs/>
          <w:iCs/>
          <w:sz w:val="32"/>
          <w:szCs w:val="32"/>
        </w:rPr>
        <w:t xml:space="preserve">ČAH </w:t>
      </w:r>
      <w:r w:rsidR="002A0143" w:rsidRPr="002A0143">
        <w:rPr>
          <w:rFonts w:asciiTheme="minorHAnsi" w:hAnsiTheme="minorHAnsi" w:cstheme="minorHAnsi"/>
          <w:bCs/>
          <w:iCs/>
          <w:sz w:val="32"/>
          <w:szCs w:val="32"/>
        </w:rPr>
        <w:t>Vás zve na odborný seminář</w:t>
      </w:r>
    </w:p>
    <w:p w14:paraId="60660B1D" w14:textId="2AA1C83B" w:rsidR="002A0143" w:rsidRPr="002A0143" w:rsidRDefault="002A0143" w:rsidP="00AC15BB">
      <w:pPr>
        <w:spacing w:before="240"/>
        <w:jc w:val="center"/>
        <w:rPr>
          <w:rFonts w:ascii="Times New Roman" w:hAnsi="Times New Roman"/>
          <w:b/>
          <w:bCs/>
          <w:sz w:val="40"/>
          <w:szCs w:val="40"/>
        </w:rPr>
      </w:pPr>
      <w:r w:rsidRPr="002A0143">
        <w:rPr>
          <w:rFonts w:ascii="Times New Roman" w:hAnsi="Times New Roman"/>
          <w:b/>
          <w:bCs/>
          <w:sz w:val="40"/>
          <w:szCs w:val="40"/>
        </w:rPr>
        <w:t>Analýza rizik kontaminovaného území v ČR a SR</w:t>
      </w:r>
    </w:p>
    <w:p w14:paraId="4127792A" w14:textId="3DCBF5B6" w:rsidR="002A0143" w:rsidRPr="002A0143" w:rsidRDefault="005C5EB9" w:rsidP="00AC15BB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Praha</w:t>
      </w:r>
      <w:r w:rsidR="00AC15BB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2A0143" w:rsidRPr="002A0143">
        <w:rPr>
          <w:rFonts w:ascii="Times New Roman" w:hAnsi="Times New Roman"/>
          <w:b/>
          <w:bCs/>
          <w:sz w:val="36"/>
          <w:szCs w:val="36"/>
        </w:rPr>
        <w:t xml:space="preserve">20. </w:t>
      </w:r>
      <w:r>
        <w:rPr>
          <w:rFonts w:ascii="Times New Roman" w:hAnsi="Times New Roman"/>
          <w:b/>
          <w:bCs/>
          <w:sz w:val="36"/>
          <w:szCs w:val="36"/>
        </w:rPr>
        <w:t>3</w:t>
      </w:r>
      <w:r w:rsidR="002A0143" w:rsidRPr="002A0143">
        <w:rPr>
          <w:rFonts w:ascii="Times New Roman" w:hAnsi="Times New Roman"/>
          <w:b/>
          <w:bCs/>
          <w:sz w:val="36"/>
          <w:szCs w:val="36"/>
        </w:rPr>
        <w:t>. 202</w:t>
      </w:r>
      <w:r>
        <w:rPr>
          <w:rFonts w:ascii="Times New Roman" w:hAnsi="Times New Roman"/>
          <w:b/>
          <w:bCs/>
          <w:sz w:val="36"/>
          <w:szCs w:val="36"/>
        </w:rPr>
        <w:t>5</w:t>
      </w:r>
    </w:p>
    <w:p w14:paraId="42E48345" w14:textId="2D443086" w:rsidR="002A0143" w:rsidRPr="00AC15BB" w:rsidRDefault="002A0143" w:rsidP="00B22FAD">
      <w:pPr>
        <w:spacing w:before="120" w:after="0" w:line="240" w:lineRule="auto"/>
        <w:jc w:val="center"/>
        <w:rPr>
          <w:rFonts w:asciiTheme="minorHAnsi" w:hAnsiTheme="minorHAnsi" w:cstheme="minorHAnsi"/>
          <w:bCs/>
          <w:iCs/>
          <w:sz w:val="24"/>
          <w:szCs w:val="24"/>
        </w:rPr>
      </w:pPr>
      <w:r w:rsidRPr="00AC15BB">
        <w:rPr>
          <w:rFonts w:asciiTheme="minorHAnsi" w:hAnsiTheme="minorHAnsi" w:cstheme="minorHAnsi"/>
          <w:bCs/>
          <w:iCs/>
          <w:sz w:val="24"/>
          <w:szCs w:val="24"/>
        </w:rPr>
        <w:t>PROGRAM</w:t>
      </w:r>
      <w:r w:rsidR="00AC15BB" w:rsidRPr="00AC15BB">
        <w:rPr>
          <w:rFonts w:asciiTheme="minorHAnsi" w:hAnsiTheme="minorHAnsi" w:cstheme="minorHAnsi"/>
          <w:bCs/>
          <w:iCs/>
          <w:sz w:val="24"/>
          <w:szCs w:val="24"/>
        </w:rPr>
        <w:t xml:space="preserve"> (9:00 – 15:00)</w:t>
      </w:r>
      <w:r w:rsidRPr="00AC15BB">
        <w:rPr>
          <w:rFonts w:asciiTheme="minorHAnsi" w:hAnsiTheme="minorHAnsi" w:cstheme="minorHAnsi"/>
          <w:bCs/>
          <w:iCs/>
          <w:sz w:val="24"/>
          <w:szCs w:val="24"/>
        </w:rPr>
        <w:t>:</w:t>
      </w:r>
    </w:p>
    <w:p w14:paraId="5B381A90" w14:textId="77777777" w:rsidR="002A0143" w:rsidRPr="002A0143" w:rsidRDefault="002A0143" w:rsidP="00AC15B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A0143">
        <w:rPr>
          <w:rFonts w:asciiTheme="minorHAnsi" w:hAnsiTheme="minorHAnsi" w:cstheme="minorHAnsi"/>
          <w:sz w:val="24"/>
          <w:szCs w:val="24"/>
        </w:rPr>
        <w:t>9:00–9:30</w:t>
      </w:r>
      <w:r w:rsidRPr="002A0143">
        <w:rPr>
          <w:rFonts w:asciiTheme="minorHAnsi" w:hAnsiTheme="minorHAnsi" w:cstheme="minorHAnsi"/>
          <w:sz w:val="24"/>
          <w:szCs w:val="24"/>
        </w:rPr>
        <w:tab/>
        <w:t>J. Bartoň: Úvod, osnova, legislativní rámec</w:t>
      </w:r>
    </w:p>
    <w:p w14:paraId="125FE1F4" w14:textId="77777777" w:rsidR="002A0143" w:rsidRPr="002A0143" w:rsidRDefault="002A0143" w:rsidP="00AC15B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A0143">
        <w:rPr>
          <w:rFonts w:asciiTheme="minorHAnsi" w:hAnsiTheme="minorHAnsi" w:cstheme="minorHAnsi"/>
          <w:sz w:val="24"/>
          <w:szCs w:val="24"/>
        </w:rPr>
        <w:t>9:30–10:00</w:t>
      </w:r>
      <w:r w:rsidRPr="002A0143">
        <w:rPr>
          <w:rFonts w:asciiTheme="minorHAnsi" w:hAnsiTheme="minorHAnsi" w:cstheme="minorHAnsi"/>
          <w:sz w:val="24"/>
          <w:szCs w:val="24"/>
        </w:rPr>
        <w:tab/>
        <w:t>L. Čermák: Analýza rizik z pohledu MŽP OEREŠ</w:t>
      </w:r>
    </w:p>
    <w:p w14:paraId="036C06BD" w14:textId="77777777" w:rsidR="002A0143" w:rsidRPr="002A0143" w:rsidRDefault="002A0143" w:rsidP="00AC15B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A0143">
        <w:rPr>
          <w:rFonts w:asciiTheme="minorHAnsi" w:hAnsiTheme="minorHAnsi" w:cstheme="minorHAnsi"/>
          <w:sz w:val="24"/>
          <w:szCs w:val="24"/>
        </w:rPr>
        <w:t>10:00–10:30</w:t>
      </w:r>
      <w:r w:rsidRPr="002A0143">
        <w:rPr>
          <w:rFonts w:asciiTheme="minorHAnsi" w:hAnsiTheme="minorHAnsi" w:cstheme="minorHAnsi"/>
          <w:sz w:val="24"/>
          <w:szCs w:val="24"/>
        </w:rPr>
        <w:tab/>
        <w:t>J. Bartoň: Expoziční scénáře</w:t>
      </w:r>
    </w:p>
    <w:p w14:paraId="624B43DE" w14:textId="0D5E81ED" w:rsidR="002A0143" w:rsidRPr="002A0143" w:rsidRDefault="002A0143" w:rsidP="00AC15B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A0143">
        <w:rPr>
          <w:rFonts w:asciiTheme="minorHAnsi" w:hAnsiTheme="minorHAnsi" w:cstheme="minorHAnsi"/>
          <w:sz w:val="24"/>
          <w:szCs w:val="24"/>
        </w:rPr>
        <w:t>10:30–11:00</w:t>
      </w:r>
      <w:r w:rsidRPr="002A0143">
        <w:rPr>
          <w:rFonts w:asciiTheme="minorHAnsi" w:hAnsiTheme="minorHAnsi" w:cstheme="minorHAnsi"/>
          <w:sz w:val="24"/>
          <w:szCs w:val="24"/>
        </w:rPr>
        <w:tab/>
        <w:t xml:space="preserve">P. </w:t>
      </w:r>
      <w:proofErr w:type="spellStart"/>
      <w:r w:rsidRPr="002A0143">
        <w:rPr>
          <w:rFonts w:asciiTheme="minorHAnsi" w:hAnsiTheme="minorHAnsi" w:cstheme="minorHAnsi"/>
          <w:sz w:val="24"/>
          <w:szCs w:val="24"/>
        </w:rPr>
        <w:t>Kozubek</w:t>
      </w:r>
      <w:proofErr w:type="spellEnd"/>
      <w:r w:rsidRPr="002A0143">
        <w:rPr>
          <w:rFonts w:asciiTheme="minorHAnsi" w:hAnsiTheme="minorHAnsi" w:cstheme="minorHAnsi"/>
          <w:sz w:val="24"/>
          <w:szCs w:val="24"/>
        </w:rPr>
        <w:t>: Šíření znečištění</w:t>
      </w:r>
    </w:p>
    <w:p w14:paraId="7C77993A" w14:textId="77777777" w:rsidR="002A0143" w:rsidRPr="002A0143" w:rsidRDefault="002A0143" w:rsidP="00AC15BB">
      <w:pPr>
        <w:spacing w:after="0"/>
        <w:rPr>
          <w:rFonts w:asciiTheme="minorHAnsi" w:hAnsiTheme="minorHAnsi" w:cstheme="minorHAnsi"/>
          <w:i/>
          <w:iCs/>
          <w:sz w:val="24"/>
          <w:szCs w:val="24"/>
        </w:rPr>
      </w:pPr>
      <w:r w:rsidRPr="002A0143">
        <w:rPr>
          <w:rFonts w:asciiTheme="minorHAnsi" w:hAnsiTheme="minorHAnsi" w:cstheme="minorHAnsi"/>
          <w:i/>
          <w:iCs/>
          <w:sz w:val="24"/>
          <w:szCs w:val="24"/>
        </w:rPr>
        <w:t>11:00–12:00</w:t>
      </w:r>
      <w:r w:rsidRPr="002A0143">
        <w:rPr>
          <w:rFonts w:asciiTheme="minorHAnsi" w:hAnsiTheme="minorHAnsi" w:cstheme="minorHAnsi"/>
          <w:i/>
          <w:iCs/>
          <w:sz w:val="24"/>
          <w:szCs w:val="24"/>
        </w:rPr>
        <w:tab/>
        <w:t>přestávka na oběd</w:t>
      </w:r>
    </w:p>
    <w:p w14:paraId="133E3066" w14:textId="77777777" w:rsidR="002A0143" w:rsidRPr="002A0143" w:rsidRDefault="002A0143" w:rsidP="00AC15B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A0143">
        <w:rPr>
          <w:rFonts w:asciiTheme="minorHAnsi" w:hAnsiTheme="minorHAnsi" w:cstheme="minorHAnsi"/>
          <w:sz w:val="24"/>
          <w:szCs w:val="24"/>
        </w:rPr>
        <w:t>12:00–12:30</w:t>
      </w:r>
      <w:r w:rsidRPr="002A0143">
        <w:rPr>
          <w:rFonts w:asciiTheme="minorHAnsi" w:hAnsiTheme="minorHAnsi" w:cstheme="minorHAnsi"/>
          <w:sz w:val="24"/>
          <w:szCs w:val="24"/>
        </w:rPr>
        <w:tab/>
        <w:t xml:space="preserve">P. </w:t>
      </w:r>
      <w:proofErr w:type="spellStart"/>
      <w:r w:rsidRPr="002A0143">
        <w:rPr>
          <w:rFonts w:asciiTheme="minorHAnsi" w:hAnsiTheme="minorHAnsi" w:cstheme="minorHAnsi"/>
          <w:sz w:val="24"/>
          <w:szCs w:val="24"/>
        </w:rPr>
        <w:t>Kozubek</w:t>
      </w:r>
      <w:proofErr w:type="spellEnd"/>
      <w:r w:rsidRPr="002A0143">
        <w:rPr>
          <w:rFonts w:asciiTheme="minorHAnsi" w:hAnsiTheme="minorHAnsi" w:cstheme="minorHAnsi"/>
          <w:sz w:val="24"/>
          <w:szCs w:val="24"/>
        </w:rPr>
        <w:t>: Hodnocení zdravotních rizik</w:t>
      </w:r>
    </w:p>
    <w:p w14:paraId="53D362F0" w14:textId="77777777" w:rsidR="002A0143" w:rsidRPr="002A0143" w:rsidRDefault="002A0143" w:rsidP="00AC15B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A0143">
        <w:rPr>
          <w:rFonts w:asciiTheme="minorHAnsi" w:hAnsiTheme="minorHAnsi" w:cstheme="minorHAnsi"/>
          <w:sz w:val="24"/>
          <w:szCs w:val="24"/>
        </w:rPr>
        <w:t>12:30–13:00</w:t>
      </w:r>
      <w:r w:rsidRPr="002A0143">
        <w:rPr>
          <w:rFonts w:asciiTheme="minorHAnsi" w:hAnsiTheme="minorHAnsi" w:cstheme="minorHAnsi"/>
          <w:sz w:val="24"/>
          <w:szCs w:val="24"/>
        </w:rPr>
        <w:tab/>
        <w:t>J. Bartoň: Cílové parametry nápravných opatření</w:t>
      </w:r>
    </w:p>
    <w:p w14:paraId="6F877FA1" w14:textId="67283212" w:rsidR="002A0143" w:rsidRDefault="002A0143" w:rsidP="00AC15B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A0143">
        <w:rPr>
          <w:rFonts w:asciiTheme="minorHAnsi" w:hAnsiTheme="minorHAnsi" w:cstheme="minorHAnsi"/>
          <w:sz w:val="24"/>
          <w:szCs w:val="24"/>
        </w:rPr>
        <w:t>13:00–15:00</w:t>
      </w:r>
      <w:r w:rsidRPr="002A0143">
        <w:rPr>
          <w:rFonts w:asciiTheme="minorHAnsi" w:hAnsiTheme="minorHAnsi" w:cstheme="minorHAnsi"/>
          <w:sz w:val="24"/>
          <w:szCs w:val="24"/>
        </w:rPr>
        <w:tab/>
        <w:t xml:space="preserve">P. </w:t>
      </w:r>
      <w:proofErr w:type="spellStart"/>
      <w:r w:rsidRPr="002A0143">
        <w:rPr>
          <w:rFonts w:asciiTheme="minorHAnsi" w:hAnsiTheme="minorHAnsi" w:cstheme="minorHAnsi"/>
          <w:sz w:val="24"/>
          <w:szCs w:val="24"/>
        </w:rPr>
        <w:t>Kozubek</w:t>
      </w:r>
      <w:proofErr w:type="spellEnd"/>
      <w:r w:rsidRPr="002A0143">
        <w:rPr>
          <w:rFonts w:asciiTheme="minorHAnsi" w:hAnsiTheme="minorHAnsi" w:cstheme="minorHAnsi"/>
          <w:sz w:val="24"/>
          <w:szCs w:val="24"/>
        </w:rPr>
        <w:t>, J. Bartoň: Další aspekty analýzy rizik</w:t>
      </w:r>
      <w:r>
        <w:rPr>
          <w:rFonts w:asciiTheme="minorHAnsi" w:hAnsiTheme="minorHAnsi" w:cstheme="minorHAnsi"/>
          <w:sz w:val="24"/>
          <w:szCs w:val="24"/>
        </w:rPr>
        <w:t>, diskuze</w:t>
      </w:r>
    </w:p>
    <w:p w14:paraId="27D0D69C" w14:textId="581719EA" w:rsidR="002A0143" w:rsidRDefault="002A0143" w:rsidP="00B22FAD">
      <w:pPr>
        <w:spacing w:before="120"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LEKTOŘI A ODBORNÍ GARANTI:</w:t>
      </w:r>
    </w:p>
    <w:p w14:paraId="0D2555F8" w14:textId="1D13FCCD" w:rsidR="002A0143" w:rsidRPr="00DC089F" w:rsidRDefault="002A0143" w:rsidP="00AC15BB">
      <w:pPr>
        <w:spacing w:after="0"/>
        <w:jc w:val="both"/>
        <w:rPr>
          <w:rFonts w:asciiTheme="minorHAnsi" w:hAnsiTheme="minorHAnsi" w:cstheme="minorHAnsi"/>
        </w:rPr>
      </w:pPr>
      <w:r w:rsidRPr="00DC089F">
        <w:rPr>
          <w:rFonts w:asciiTheme="minorHAnsi" w:hAnsiTheme="minorHAnsi" w:cstheme="minorHAnsi"/>
          <w:b/>
          <w:bCs/>
        </w:rPr>
        <w:t>RNDr. Jan Bartoň</w:t>
      </w:r>
      <w:r w:rsidR="00AC15BB" w:rsidRPr="00DC089F">
        <w:rPr>
          <w:rFonts w:asciiTheme="minorHAnsi" w:hAnsiTheme="minorHAnsi" w:cstheme="minorHAnsi"/>
          <w:b/>
          <w:bCs/>
        </w:rPr>
        <w:t>:</w:t>
      </w:r>
      <w:r w:rsidR="00AC15BB" w:rsidRPr="00DC089F">
        <w:rPr>
          <w:rFonts w:asciiTheme="minorHAnsi" w:hAnsiTheme="minorHAnsi" w:cstheme="minorHAnsi"/>
        </w:rPr>
        <w:t xml:space="preserve"> </w:t>
      </w:r>
      <w:r w:rsidRPr="00DC089F">
        <w:rPr>
          <w:rFonts w:asciiTheme="minorHAnsi" w:hAnsiTheme="minorHAnsi" w:cstheme="minorHAnsi"/>
        </w:rPr>
        <w:t xml:space="preserve">Dlouholetý pracovník firmy </w:t>
      </w:r>
      <w:proofErr w:type="spellStart"/>
      <w:r w:rsidRPr="00DC089F">
        <w:rPr>
          <w:rFonts w:asciiTheme="minorHAnsi" w:hAnsiTheme="minorHAnsi" w:cstheme="minorHAnsi"/>
        </w:rPr>
        <w:t>GEOtest</w:t>
      </w:r>
      <w:proofErr w:type="spellEnd"/>
      <w:r w:rsidRPr="00DC089F">
        <w:rPr>
          <w:rFonts w:asciiTheme="minorHAnsi" w:hAnsiTheme="minorHAnsi" w:cstheme="minorHAnsi"/>
        </w:rPr>
        <w:t>, a.s. se specializací na hydrogeologii, geochemii a analýzy rizik kontaminovaných území. Je autorem více než 90 analýz rizik s geologickou praxí od roku 2007. Působí v ČAH jako člen výkonné rady a je regionálním zástupcem pro jižní Moravu.</w:t>
      </w:r>
    </w:p>
    <w:p w14:paraId="3167A749" w14:textId="043E20A6" w:rsidR="002A0143" w:rsidRPr="00DC089F" w:rsidRDefault="002A0143" w:rsidP="00AC15BB">
      <w:pPr>
        <w:spacing w:after="0"/>
        <w:jc w:val="both"/>
        <w:rPr>
          <w:rFonts w:asciiTheme="minorHAnsi" w:hAnsiTheme="minorHAnsi" w:cstheme="minorHAnsi"/>
        </w:rPr>
      </w:pPr>
      <w:r w:rsidRPr="00DC089F">
        <w:rPr>
          <w:rFonts w:asciiTheme="minorHAnsi" w:hAnsiTheme="minorHAnsi" w:cstheme="minorHAnsi"/>
          <w:b/>
          <w:bCs/>
        </w:rPr>
        <w:t>Mgr. Lukáš Čermák</w:t>
      </w:r>
      <w:r w:rsidR="00AC15BB" w:rsidRPr="00DC089F">
        <w:rPr>
          <w:rFonts w:asciiTheme="minorHAnsi" w:hAnsiTheme="minorHAnsi" w:cstheme="minorHAnsi"/>
          <w:b/>
          <w:bCs/>
        </w:rPr>
        <w:t>:</w:t>
      </w:r>
      <w:r w:rsidR="00AC15BB" w:rsidRPr="00DC089F">
        <w:rPr>
          <w:rFonts w:asciiTheme="minorHAnsi" w:hAnsiTheme="minorHAnsi" w:cstheme="minorHAnsi"/>
        </w:rPr>
        <w:t xml:space="preserve"> </w:t>
      </w:r>
      <w:r w:rsidRPr="00DC089F">
        <w:rPr>
          <w:rFonts w:asciiTheme="minorHAnsi" w:hAnsiTheme="minorHAnsi" w:cstheme="minorHAnsi"/>
        </w:rPr>
        <w:t xml:space="preserve">Ministerský rada Odboru environmentálních rizik a ekologických škod na MŽP ČR – specialista na analýzy rizik a sanace environmentálních zátěží. Absolvent Přírodovědecké fakulty Palackého univerzity v Olomouci, poté pracovník ČIŽP OI Olomouc. </w:t>
      </w:r>
    </w:p>
    <w:p w14:paraId="0EDE677C" w14:textId="7D080699" w:rsidR="002A0143" w:rsidRPr="00DC089F" w:rsidRDefault="002A0143" w:rsidP="00AC15BB">
      <w:pPr>
        <w:spacing w:after="0"/>
        <w:jc w:val="both"/>
        <w:rPr>
          <w:rFonts w:asciiTheme="minorHAnsi" w:hAnsiTheme="minorHAnsi" w:cstheme="minorHAnsi"/>
        </w:rPr>
      </w:pPr>
      <w:r w:rsidRPr="00DC089F">
        <w:rPr>
          <w:rFonts w:asciiTheme="minorHAnsi" w:hAnsiTheme="minorHAnsi" w:cstheme="minorHAnsi"/>
          <w:b/>
          <w:bCs/>
        </w:rPr>
        <w:t xml:space="preserve">Mgr. Petr </w:t>
      </w:r>
      <w:proofErr w:type="spellStart"/>
      <w:r w:rsidRPr="00DC089F">
        <w:rPr>
          <w:rFonts w:asciiTheme="minorHAnsi" w:hAnsiTheme="minorHAnsi" w:cstheme="minorHAnsi"/>
          <w:b/>
          <w:bCs/>
        </w:rPr>
        <w:t>Kozubek</w:t>
      </w:r>
      <w:proofErr w:type="spellEnd"/>
      <w:r w:rsidR="00AC15BB" w:rsidRPr="00DC089F">
        <w:rPr>
          <w:rFonts w:asciiTheme="minorHAnsi" w:hAnsiTheme="minorHAnsi" w:cstheme="minorHAnsi"/>
          <w:b/>
          <w:bCs/>
        </w:rPr>
        <w:t>:</w:t>
      </w:r>
      <w:r w:rsidR="00AC15BB" w:rsidRPr="00DC089F">
        <w:rPr>
          <w:rFonts w:asciiTheme="minorHAnsi" w:hAnsiTheme="minorHAnsi" w:cstheme="minorHAnsi"/>
        </w:rPr>
        <w:t xml:space="preserve"> </w:t>
      </w:r>
      <w:r w:rsidRPr="00DC089F">
        <w:rPr>
          <w:rFonts w:asciiTheme="minorHAnsi" w:hAnsiTheme="minorHAnsi" w:cstheme="minorHAnsi"/>
        </w:rPr>
        <w:t>Dlouholetý pracovník firmy ENACON s.r.o., lektor se specializací na analýzy rizik. V geologické praxi od roku 1995, zkušenosti v oblasti provádění ekologických auditů, navrhování a</w:t>
      </w:r>
      <w:r w:rsidR="00DC089F">
        <w:rPr>
          <w:rFonts w:asciiTheme="minorHAnsi" w:hAnsiTheme="minorHAnsi" w:cstheme="minorHAnsi"/>
        </w:rPr>
        <w:t> </w:t>
      </w:r>
      <w:r w:rsidRPr="00DC089F">
        <w:rPr>
          <w:rFonts w:asciiTheme="minorHAnsi" w:hAnsiTheme="minorHAnsi" w:cstheme="minorHAnsi"/>
        </w:rPr>
        <w:t xml:space="preserve">řízení terénních průzkumů a zpracování rizikových analýz. Spoluautor Metodických pokynů MŽP Analýza rizik kontaminovaného území a Indikátory znečištění, externí vyučující na </w:t>
      </w:r>
      <w:proofErr w:type="spellStart"/>
      <w:r w:rsidRPr="00DC089F">
        <w:rPr>
          <w:rFonts w:asciiTheme="minorHAnsi" w:hAnsiTheme="minorHAnsi" w:cstheme="minorHAnsi"/>
        </w:rPr>
        <w:t>PřF</w:t>
      </w:r>
      <w:proofErr w:type="spellEnd"/>
      <w:r w:rsidRPr="00DC089F">
        <w:rPr>
          <w:rFonts w:asciiTheme="minorHAnsi" w:hAnsiTheme="minorHAnsi" w:cstheme="minorHAnsi"/>
        </w:rPr>
        <w:t xml:space="preserve"> Univerzity Karlovy v Praze.</w:t>
      </w:r>
    </w:p>
    <w:p w14:paraId="718833E5" w14:textId="49CAECC7" w:rsidR="00AC15BB" w:rsidRPr="00AC15BB" w:rsidRDefault="00AC15BB" w:rsidP="00B22FAD">
      <w:pPr>
        <w:spacing w:before="120" w:after="0" w:line="240" w:lineRule="auto"/>
        <w:jc w:val="center"/>
        <w:rPr>
          <w:rFonts w:asciiTheme="minorHAnsi" w:hAnsiTheme="minorHAnsi" w:cstheme="minorHAnsi"/>
          <w:bCs/>
          <w:iCs/>
          <w:sz w:val="24"/>
          <w:szCs w:val="24"/>
        </w:rPr>
      </w:pPr>
      <w:r w:rsidRPr="00AC15BB">
        <w:rPr>
          <w:rFonts w:asciiTheme="minorHAnsi" w:hAnsiTheme="minorHAnsi" w:cstheme="minorHAnsi"/>
          <w:bCs/>
          <w:iCs/>
          <w:sz w:val="24"/>
          <w:szCs w:val="24"/>
        </w:rPr>
        <w:t>ORGANIZAČNÍ POKYNY:</w:t>
      </w:r>
    </w:p>
    <w:p w14:paraId="7082E8C2" w14:textId="6C4CD832" w:rsidR="00B22FAD" w:rsidRPr="002A0143" w:rsidRDefault="00AC15BB" w:rsidP="005C5EB9">
      <w:pPr>
        <w:spacing w:after="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sz w:val="24"/>
          <w:szCs w:val="24"/>
        </w:rPr>
        <w:t>Odborný seminář se koná v </w:t>
      </w:r>
      <w:r w:rsidR="005C5EB9">
        <w:rPr>
          <w:rFonts w:asciiTheme="minorHAnsi" w:hAnsiTheme="minorHAnsi" w:cstheme="minorHAnsi"/>
          <w:sz w:val="24"/>
          <w:szCs w:val="24"/>
        </w:rPr>
        <w:t>Praze</w:t>
      </w:r>
      <w:r>
        <w:rPr>
          <w:rFonts w:asciiTheme="minorHAnsi" w:hAnsiTheme="minorHAnsi" w:cstheme="minorHAnsi"/>
          <w:sz w:val="24"/>
          <w:szCs w:val="24"/>
        </w:rPr>
        <w:t xml:space="preserve">, a to </w:t>
      </w:r>
      <w:r w:rsidR="005C5EB9" w:rsidRPr="005C5EB9">
        <w:rPr>
          <w:rFonts w:asciiTheme="minorHAnsi" w:hAnsiTheme="minorHAnsi" w:cstheme="minorHAnsi"/>
          <w:sz w:val="24"/>
          <w:szCs w:val="24"/>
        </w:rPr>
        <w:t>ve Výzkumném ústavu vodohospodářském T. G. Masaryka, Podbabská 30, 160 00 Praha 6, v zasedací místnosti Smetana, budova C, 1. patro</w:t>
      </w:r>
      <w:r w:rsidRPr="00B22FAD">
        <w:rPr>
          <w:rFonts w:asciiTheme="minorHAnsi" w:hAnsiTheme="minorHAnsi" w:cstheme="minorHAnsi"/>
          <w:sz w:val="24"/>
          <w:szCs w:val="24"/>
        </w:rPr>
        <w:t xml:space="preserve">. Počet účastníků je limitován kapacitou sálu. </w:t>
      </w:r>
      <w:r w:rsidR="00B22FAD" w:rsidRPr="00AC15BB">
        <w:rPr>
          <w:rFonts w:asciiTheme="minorHAnsi" w:hAnsiTheme="minorHAnsi" w:cstheme="minorHAnsi"/>
          <w:sz w:val="24"/>
          <w:szCs w:val="24"/>
        </w:rPr>
        <w:t xml:space="preserve">Občerstvení </w:t>
      </w:r>
      <w:r w:rsidR="00B22FAD">
        <w:rPr>
          <w:rFonts w:asciiTheme="minorHAnsi" w:hAnsiTheme="minorHAnsi" w:cstheme="minorHAnsi"/>
          <w:sz w:val="24"/>
          <w:szCs w:val="24"/>
        </w:rPr>
        <w:t>pro</w:t>
      </w:r>
      <w:r w:rsidR="00B22FAD" w:rsidRPr="00AC15BB">
        <w:rPr>
          <w:rFonts w:asciiTheme="minorHAnsi" w:hAnsiTheme="minorHAnsi" w:cstheme="minorHAnsi"/>
          <w:sz w:val="24"/>
          <w:szCs w:val="24"/>
        </w:rPr>
        <w:t xml:space="preserve"> účastníky</w:t>
      </w:r>
      <w:r w:rsidR="005C5EB9">
        <w:rPr>
          <w:rFonts w:asciiTheme="minorHAnsi" w:hAnsiTheme="minorHAnsi" w:cstheme="minorHAnsi"/>
          <w:sz w:val="24"/>
          <w:szCs w:val="24"/>
        </w:rPr>
        <w:t xml:space="preserve"> </w:t>
      </w:r>
      <w:r w:rsidR="005C5EB9">
        <w:rPr>
          <w:rFonts w:asciiTheme="minorHAnsi" w:hAnsiTheme="minorHAnsi" w:cstheme="minorHAnsi"/>
          <w:sz w:val="24"/>
          <w:szCs w:val="24"/>
        </w:rPr>
        <w:t>bude</w:t>
      </w:r>
      <w:r w:rsidR="00B22FAD" w:rsidRPr="00AC15BB">
        <w:rPr>
          <w:rFonts w:asciiTheme="minorHAnsi" w:hAnsiTheme="minorHAnsi" w:cstheme="minorHAnsi"/>
          <w:sz w:val="24"/>
          <w:szCs w:val="24"/>
        </w:rPr>
        <w:t xml:space="preserve"> zajištěno. Parkování je dostupné </w:t>
      </w:r>
      <w:r w:rsidR="005C5EB9">
        <w:rPr>
          <w:rFonts w:asciiTheme="minorHAnsi" w:hAnsiTheme="minorHAnsi" w:cstheme="minorHAnsi"/>
          <w:sz w:val="24"/>
          <w:szCs w:val="24"/>
        </w:rPr>
        <w:t>uvnitř areálu před budovou</w:t>
      </w:r>
      <w:r w:rsidR="00B22FAD" w:rsidRPr="00AC15BB">
        <w:rPr>
          <w:rFonts w:asciiTheme="minorHAnsi" w:hAnsiTheme="minorHAnsi" w:cstheme="minorHAnsi"/>
          <w:sz w:val="24"/>
          <w:szCs w:val="24"/>
        </w:rPr>
        <w:t>. Podpisem a</w:t>
      </w:r>
      <w:r w:rsidR="00FE19A6">
        <w:rPr>
          <w:rFonts w:asciiTheme="minorHAnsi" w:hAnsiTheme="minorHAnsi" w:cstheme="minorHAnsi"/>
          <w:sz w:val="24"/>
          <w:szCs w:val="24"/>
        </w:rPr>
        <w:t> </w:t>
      </w:r>
      <w:r w:rsidR="00B22FAD" w:rsidRPr="00A13EBF">
        <w:rPr>
          <w:rFonts w:asciiTheme="minorHAnsi" w:hAnsiTheme="minorHAnsi" w:cstheme="minorHAnsi"/>
          <w:sz w:val="24"/>
          <w:szCs w:val="24"/>
        </w:rPr>
        <w:t>odesláním přihlášky vyjadřuje účastník souhlas s organizačními pokyny a cenami. Storno účasti lze do 1</w:t>
      </w:r>
      <w:r w:rsidR="005C5EB9">
        <w:rPr>
          <w:rFonts w:asciiTheme="minorHAnsi" w:hAnsiTheme="minorHAnsi" w:cstheme="minorHAnsi"/>
          <w:sz w:val="24"/>
          <w:szCs w:val="24"/>
        </w:rPr>
        <w:t>4</w:t>
      </w:r>
      <w:r w:rsidR="00B22FAD" w:rsidRPr="00A13EBF">
        <w:rPr>
          <w:rFonts w:asciiTheme="minorHAnsi" w:hAnsiTheme="minorHAnsi" w:cstheme="minorHAnsi"/>
          <w:sz w:val="24"/>
          <w:szCs w:val="24"/>
        </w:rPr>
        <w:t xml:space="preserve">. </w:t>
      </w:r>
      <w:r w:rsidR="005C5EB9">
        <w:rPr>
          <w:rFonts w:asciiTheme="minorHAnsi" w:hAnsiTheme="minorHAnsi" w:cstheme="minorHAnsi"/>
          <w:sz w:val="24"/>
          <w:szCs w:val="24"/>
        </w:rPr>
        <w:t>3</w:t>
      </w:r>
      <w:r w:rsidR="00B22FAD" w:rsidRPr="00A13EBF">
        <w:rPr>
          <w:rFonts w:asciiTheme="minorHAnsi" w:hAnsiTheme="minorHAnsi" w:cstheme="minorHAnsi"/>
          <w:sz w:val="24"/>
          <w:szCs w:val="24"/>
        </w:rPr>
        <w:t>. 202</w:t>
      </w:r>
      <w:r w:rsidR="005C5EB9">
        <w:rPr>
          <w:rFonts w:asciiTheme="minorHAnsi" w:hAnsiTheme="minorHAnsi" w:cstheme="minorHAnsi"/>
          <w:sz w:val="24"/>
          <w:szCs w:val="24"/>
        </w:rPr>
        <w:t>5</w:t>
      </w:r>
      <w:r w:rsidR="00B22FAD" w:rsidRPr="00A13EBF">
        <w:rPr>
          <w:rFonts w:asciiTheme="minorHAnsi" w:hAnsiTheme="minorHAnsi" w:cstheme="minorHAnsi"/>
          <w:sz w:val="24"/>
          <w:szCs w:val="24"/>
        </w:rPr>
        <w:t xml:space="preserve"> e-mailem</w:t>
      </w:r>
      <w:r w:rsidR="005C5EB9">
        <w:rPr>
          <w:rFonts w:asciiTheme="minorHAnsi" w:hAnsiTheme="minorHAnsi" w:cstheme="minorHAnsi"/>
          <w:sz w:val="24"/>
          <w:szCs w:val="24"/>
        </w:rPr>
        <w:t xml:space="preserve"> (honzabarton@seznam.cz)</w:t>
      </w:r>
      <w:r w:rsidR="00B22FAD" w:rsidRPr="00A13EBF">
        <w:rPr>
          <w:rFonts w:asciiTheme="minorHAnsi" w:hAnsiTheme="minorHAnsi" w:cstheme="minorHAnsi"/>
          <w:sz w:val="24"/>
          <w:szCs w:val="24"/>
        </w:rPr>
        <w:t>, případně akceptujeme vyslání náhradníka. Cena: 1 000,- Kč, pro členy ČAH 500,- Kč. Účastníkům bude vydáno osvědčení o absolvování semináře.</w:t>
      </w:r>
    </w:p>
    <w:p w14:paraId="60FA82B8" w14:textId="69D6C262" w:rsidR="002A0143" w:rsidRPr="002A0143" w:rsidRDefault="00AC15BB" w:rsidP="00A13EBF">
      <w:pPr>
        <w:spacing w:after="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B22FAD">
        <w:rPr>
          <w:rFonts w:asciiTheme="minorHAnsi" w:hAnsiTheme="minorHAnsi" w:cstheme="minorHAnsi"/>
          <w:sz w:val="24"/>
          <w:szCs w:val="24"/>
        </w:rPr>
        <w:t xml:space="preserve">Vyplněnou přihlášku zašlete do 30. </w:t>
      </w:r>
      <w:r w:rsidR="005C5EB9">
        <w:rPr>
          <w:rFonts w:asciiTheme="minorHAnsi" w:hAnsiTheme="minorHAnsi" w:cstheme="minorHAnsi"/>
          <w:sz w:val="24"/>
          <w:szCs w:val="24"/>
        </w:rPr>
        <w:t>2</w:t>
      </w:r>
      <w:r w:rsidRPr="00B22FAD">
        <w:rPr>
          <w:rFonts w:asciiTheme="minorHAnsi" w:hAnsiTheme="minorHAnsi" w:cstheme="minorHAnsi"/>
          <w:sz w:val="24"/>
          <w:szCs w:val="24"/>
        </w:rPr>
        <w:t>. 202</w:t>
      </w:r>
      <w:r w:rsidR="005C5EB9">
        <w:rPr>
          <w:rFonts w:asciiTheme="minorHAnsi" w:hAnsiTheme="minorHAnsi" w:cstheme="minorHAnsi"/>
          <w:sz w:val="24"/>
          <w:szCs w:val="24"/>
        </w:rPr>
        <w:t>5</w:t>
      </w:r>
      <w:r w:rsidRPr="00B22FAD">
        <w:rPr>
          <w:rFonts w:asciiTheme="minorHAnsi" w:hAnsiTheme="minorHAnsi" w:cstheme="minorHAnsi"/>
          <w:sz w:val="24"/>
          <w:szCs w:val="24"/>
        </w:rPr>
        <w:t xml:space="preserve"> elektronicky na webu </w:t>
      </w:r>
      <w:hyperlink r:id="rId7" w:history="1">
        <w:r w:rsidR="00D2136D" w:rsidRPr="00B22FAD">
          <w:rPr>
            <w:rStyle w:val="Hypertextovodkaz"/>
            <w:rFonts w:asciiTheme="minorHAnsi" w:hAnsiTheme="minorHAnsi" w:cstheme="minorHAnsi"/>
            <w:sz w:val="24"/>
            <w:szCs w:val="24"/>
          </w:rPr>
          <w:t>Analýza kontaminovaného území ČR a SR - CAH - UGA</w:t>
        </w:r>
      </w:hyperlink>
      <w:r w:rsidRPr="00B22FAD">
        <w:rPr>
          <w:rFonts w:asciiTheme="minorHAnsi" w:hAnsiTheme="minorHAnsi" w:cstheme="minorHAnsi"/>
          <w:sz w:val="24"/>
          <w:szCs w:val="24"/>
        </w:rPr>
        <w:t>, případné</w:t>
      </w:r>
      <w:r>
        <w:rPr>
          <w:rFonts w:asciiTheme="minorHAnsi" w:hAnsiTheme="minorHAnsi" w:cstheme="minorHAnsi"/>
          <w:sz w:val="24"/>
          <w:szCs w:val="24"/>
        </w:rPr>
        <w:t xml:space="preserve"> dotazy směřujte na e-mail </w:t>
      </w:r>
      <w:r w:rsidR="005C5EB9">
        <w:rPr>
          <w:rFonts w:asciiTheme="minorHAnsi" w:hAnsiTheme="minorHAnsi" w:cstheme="minorHAnsi"/>
          <w:sz w:val="24"/>
          <w:szCs w:val="24"/>
        </w:rPr>
        <w:t>honzabarton@seznam.cz</w:t>
      </w:r>
      <w:r w:rsidRPr="00AC15BB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Přije</w:t>
      </w:r>
      <w:r w:rsidRPr="00AC15BB">
        <w:rPr>
          <w:rFonts w:asciiTheme="minorHAnsi" w:hAnsiTheme="minorHAnsi" w:cstheme="minorHAnsi"/>
          <w:sz w:val="24"/>
          <w:szCs w:val="24"/>
        </w:rPr>
        <w:t>tí přihlášky potvrzujeme obvykle do 2 pracovních dní.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C15BB">
        <w:rPr>
          <w:rFonts w:asciiTheme="minorHAnsi" w:hAnsiTheme="minorHAnsi" w:cstheme="minorHAnsi"/>
          <w:sz w:val="24"/>
          <w:szCs w:val="24"/>
        </w:rPr>
        <w:t>Úhrada vložného bude provedena na základě zálohové faktury. Po obdržení platby bude daňový doklad zaslán emailem.</w:t>
      </w:r>
    </w:p>
    <w:sectPr w:rsidR="002A0143" w:rsidRPr="002A014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1C792" w14:textId="77777777" w:rsidR="00430BC0" w:rsidRDefault="00430BC0" w:rsidP="00B939E8">
      <w:pPr>
        <w:spacing w:after="0" w:line="240" w:lineRule="auto"/>
      </w:pPr>
      <w:r>
        <w:separator/>
      </w:r>
    </w:p>
  </w:endnote>
  <w:endnote w:type="continuationSeparator" w:id="0">
    <w:p w14:paraId="5FA2097C" w14:textId="77777777" w:rsidR="00430BC0" w:rsidRDefault="00430BC0" w:rsidP="00B9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8B536" w14:textId="6DFBAB7C" w:rsidR="00367B80" w:rsidRDefault="00367B80">
    <w:pPr>
      <w:pStyle w:val="Zpat"/>
      <w:jc w:val="right"/>
    </w:pPr>
  </w:p>
  <w:p w14:paraId="3E4CD3CD" w14:textId="77777777" w:rsidR="00367B80" w:rsidRDefault="00367B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48723" w14:textId="77777777" w:rsidR="00430BC0" w:rsidRDefault="00430BC0" w:rsidP="00B939E8">
      <w:pPr>
        <w:spacing w:after="0" w:line="240" w:lineRule="auto"/>
      </w:pPr>
      <w:r>
        <w:separator/>
      </w:r>
    </w:p>
  </w:footnote>
  <w:footnote w:type="continuationSeparator" w:id="0">
    <w:p w14:paraId="7EE6CB23" w14:textId="77777777" w:rsidR="00430BC0" w:rsidRDefault="00430BC0" w:rsidP="00B93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B83EC" w14:textId="77777777" w:rsidR="002A0143" w:rsidRPr="009678CF" w:rsidRDefault="002A0143" w:rsidP="002A0143">
    <w:pPr>
      <w:spacing w:after="0" w:line="240" w:lineRule="auto"/>
      <w:jc w:val="right"/>
      <w:rPr>
        <w:rFonts w:asciiTheme="minorHAnsi" w:hAnsiTheme="minorHAnsi" w:cstheme="minorHAnsi"/>
        <w:b/>
        <w:bCs/>
        <w:color w:val="006666"/>
        <w:sz w:val="40"/>
        <w:szCs w:val="40"/>
      </w:rPr>
    </w:pPr>
    <w:r w:rsidRPr="009678CF">
      <w:rPr>
        <w:rFonts w:ascii="Arial" w:hAnsi="Arial" w:cs="Arial"/>
        <w:b/>
        <w:noProof/>
        <w:color w:val="006666"/>
        <w:sz w:val="48"/>
        <w:lang w:eastAsia="cs-CZ"/>
      </w:rPr>
      <w:drawing>
        <wp:anchor distT="0" distB="0" distL="114300" distR="114300" simplePos="0" relativeHeight="251659264" behindDoc="0" locked="0" layoutInCell="1" allowOverlap="1" wp14:anchorId="32E36047" wp14:editId="57F141E8">
          <wp:simplePos x="0" y="0"/>
          <wp:positionH relativeFrom="column">
            <wp:posOffset>43866</wp:posOffset>
          </wp:positionH>
          <wp:positionV relativeFrom="paragraph">
            <wp:posOffset>-146330</wp:posOffset>
          </wp:positionV>
          <wp:extent cx="1389888" cy="613025"/>
          <wp:effectExtent l="0" t="0" r="1270" b="0"/>
          <wp:wrapNone/>
          <wp:docPr id="1658649845" name="obrázek 1" descr="Logo_CAH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AH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290" cy="617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78CF">
      <w:rPr>
        <w:rFonts w:ascii="Arial" w:hAnsi="Arial" w:cs="Arial"/>
        <w:b/>
        <w:bCs/>
        <w:color w:val="006666"/>
        <w:sz w:val="48"/>
      </w:rPr>
      <w:t xml:space="preserve">           </w:t>
    </w:r>
    <w:r w:rsidRPr="009678CF">
      <w:rPr>
        <w:rFonts w:asciiTheme="minorHAnsi" w:hAnsiTheme="minorHAnsi" w:cstheme="minorHAnsi"/>
        <w:bCs/>
        <w:color w:val="006666"/>
        <w:sz w:val="40"/>
        <w:szCs w:val="40"/>
      </w:rPr>
      <w:t>Česká asociace hydrogeologů, z. s.</w:t>
    </w:r>
    <w:r w:rsidRPr="009678CF">
      <w:rPr>
        <w:rFonts w:asciiTheme="minorHAnsi" w:hAnsiTheme="minorHAnsi" w:cstheme="minorHAnsi"/>
        <w:b/>
        <w:bCs/>
        <w:color w:val="006666"/>
        <w:sz w:val="40"/>
        <w:szCs w:val="40"/>
      </w:rPr>
      <w:t xml:space="preserve"> </w:t>
    </w:r>
  </w:p>
  <w:p w14:paraId="7DE0C49B" w14:textId="77777777" w:rsidR="002A0143" w:rsidRDefault="002A0143" w:rsidP="002A0143">
    <w:pPr>
      <w:spacing w:after="0" w:line="240" w:lineRule="auto"/>
      <w:jc w:val="right"/>
      <w:rPr>
        <w:rFonts w:asciiTheme="minorHAnsi" w:hAnsiTheme="minorHAnsi" w:cstheme="minorHAnsi"/>
        <w:bCs/>
        <w:iCs/>
        <w:color w:val="006666"/>
        <w:sz w:val="20"/>
        <w:szCs w:val="20"/>
      </w:rPr>
    </w:pPr>
    <w:r w:rsidRPr="009678CF">
      <w:rPr>
        <w:rFonts w:asciiTheme="minorHAnsi" w:hAnsiTheme="minorHAnsi" w:cstheme="minorHAnsi"/>
        <w:bCs/>
        <w:iCs/>
        <w:color w:val="006666"/>
        <w:sz w:val="20"/>
        <w:szCs w:val="20"/>
      </w:rPr>
      <w:t xml:space="preserve">člen Unie geologických asociací (UGA) </w:t>
    </w:r>
  </w:p>
  <w:p w14:paraId="65E1CFE1" w14:textId="77777777" w:rsidR="002A0143" w:rsidRDefault="002A01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17A48"/>
    <w:multiLevelType w:val="hybridMultilevel"/>
    <w:tmpl w:val="E8EE9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75C5"/>
    <w:multiLevelType w:val="hybridMultilevel"/>
    <w:tmpl w:val="AD1C8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B6314"/>
    <w:multiLevelType w:val="hybridMultilevel"/>
    <w:tmpl w:val="2A185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BA1"/>
    <w:multiLevelType w:val="hybridMultilevel"/>
    <w:tmpl w:val="C422E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43B82"/>
    <w:multiLevelType w:val="hybridMultilevel"/>
    <w:tmpl w:val="66EAB7CE"/>
    <w:lvl w:ilvl="0" w:tplc="04050001">
      <w:start w:val="1"/>
      <w:numFmt w:val="bullet"/>
      <w:lvlText w:val=""/>
      <w:lvlJc w:val="left"/>
      <w:pPr>
        <w:ind w:left="810" w:hanging="45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D16C7"/>
    <w:multiLevelType w:val="hybridMultilevel"/>
    <w:tmpl w:val="1898D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21899"/>
    <w:multiLevelType w:val="hybridMultilevel"/>
    <w:tmpl w:val="B5586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90C9F"/>
    <w:multiLevelType w:val="hybridMultilevel"/>
    <w:tmpl w:val="E8745358"/>
    <w:lvl w:ilvl="0" w:tplc="9B2C554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1B233AD"/>
    <w:multiLevelType w:val="hybridMultilevel"/>
    <w:tmpl w:val="66880E0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3A783DC4"/>
    <w:multiLevelType w:val="hybridMultilevel"/>
    <w:tmpl w:val="2878EE9E"/>
    <w:lvl w:ilvl="0" w:tplc="A5EE30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E6BD5"/>
    <w:multiLevelType w:val="hybridMultilevel"/>
    <w:tmpl w:val="3CE82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D4CB3"/>
    <w:multiLevelType w:val="hybridMultilevel"/>
    <w:tmpl w:val="5B24E6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47B68"/>
    <w:multiLevelType w:val="hybridMultilevel"/>
    <w:tmpl w:val="6FCA2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1181B"/>
    <w:multiLevelType w:val="hybridMultilevel"/>
    <w:tmpl w:val="112049EC"/>
    <w:lvl w:ilvl="0" w:tplc="9F5E76BA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5321D9D"/>
    <w:multiLevelType w:val="hybridMultilevel"/>
    <w:tmpl w:val="719E18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A0A76"/>
    <w:multiLevelType w:val="hybridMultilevel"/>
    <w:tmpl w:val="22767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34A6E"/>
    <w:multiLevelType w:val="hybridMultilevel"/>
    <w:tmpl w:val="3FDC3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D1A0A"/>
    <w:multiLevelType w:val="hybridMultilevel"/>
    <w:tmpl w:val="2A66F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F0FD0"/>
    <w:multiLevelType w:val="hybridMultilevel"/>
    <w:tmpl w:val="8FEE25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5762F"/>
    <w:multiLevelType w:val="hybridMultilevel"/>
    <w:tmpl w:val="8C727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523009">
    <w:abstractNumId w:val="7"/>
  </w:num>
  <w:num w:numId="2" w16cid:durableId="2041121126">
    <w:abstractNumId w:val="2"/>
  </w:num>
  <w:num w:numId="3" w16cid:durableId="1626082867">
    <w:abstractNumId w:val="0"/>
  </w:num>
  <w:num w:numId="4" w16cid:durableId="1770849295">
    <w:abstractNumId w:val="12"/>
  </w:num>
  <w:num w:numId="5" w16cid:durableId="128867646">
    <w:abstractNumId w:val="16"/>
  </w:num>
  <w:num w:numId="6" w16cid:durableId="1846240808">
    <w:abstractNumId w:val="14"/>
  </w:num>
  <w:num w:numId="7" w16cid:durableId="791484922">
    <w:abstractNumId w:val="9"/>
  </w:num>
  <w:num w:numId="8" w16cid:durableId="1645499054">
    <w:abstractNumId w:val="6"/>
  </w:num>
  <w:num w:numId="9" w16cid:durableId="1519395003">
    <w:abstractNumId w:val="13"/>
  </w:num>
  <w:num w:numId="10" w16cid:durableId="904997645">
    <w:abstractNumId w:val="11"/>
  </w:num>
  <w:num w:numId="11" w16cid:durableId="1927957691">
    <w:abstractNumId w:val="5"/>
  </w:num>
  <w:num w:numId="12" w16cid:durableId="1564487072">
    <w:abstractNumId w:val="3"/>
  </w:num>
  <w:num w:numId="13" w16cid:durableId="1021400547">
    <w:abstractNumId w:val="10"/>
  </w:num>
  <w:num w:numId="14" w16cid:durableId="86730097">
    <w:abstractNumId w:val="1"/>
  </w:num>
  <w:num w:numId="15" w16cid:durableId="1327586593">
    <w:abstractNumId w:val="19"/>
  </w:num>
  <w:num w:numId="16" w16cid:durableId="272590001">
    <w:abstractNumId w:val="17"/>
  </w:num>
  <w:num w:numId="17" w16cid:durableId="1372148321">
    <w:abstractNumId w:val="15"/>
  </w:num>
  <w:num w:numId="18" w16cid:durableId="1465997903">
    <w:abstractNumId w:val="18"/>
  </w:num>
  <w:num w:numId="19" w16cid:durableId="1381326679">
    <w:abstractNumId w:val="8"/>
  </w:num>
  <w:num w:numId="20" w16cid:durableId="256911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281"/>
    <w:rsid w:val="000260B4"/>
    <w:rsid w:val="00034A8C"/>
    <w:rsid w:val="0006613C"/>
    <w:rsid w:val="00080235"/>
    <w:rsid w:val="0008117B"/>
    <w:rsid w:val="00094CEB"/>
    <w:rsid w:val="000B306B"/>
    <w:rsid w:val="000B3EFA"/>
    <w:rsid w:val="000B50D2"/>
    <w:rsid w:val="000C217C"/>
    <w:rsid w:val="000E31A5"/>
    <w:rsid w:val="00102E32"/>
    <w:rsid w:val="001057C9"/>
    <w:rsid w:val="0011068C"/>
    <w:rsid w:val="00114BDA"/>
    <w:rsid w:val="00126CD3"/>
    <w:rsid w:val="001619E5"/>
    <w:rsid w:val="001727B2"/>
    <w:rsid w:val="00175A63"/>
    <w:rsid w:val="001811FA"/>
    <w:rsid w:val="001B2473"/>
    <w:rsid w:val="001B6812"/>
    <w:rsid w:val="001C0F47"/>
    <w:rsid w:val="001C2B20"/>
    <w:rsid w:val="002111E6"/>
    <w:rsid w:val="00222FDD"/>
    <w:rsid w:val="002554D7"/>
    <w:rsid w:val="002909E4"/>
    <w:rsid w:val="002A0143"/>
    <w:rsid w:val="0030316A"/>
    <w:rsid w:val="00325024"/>
    <w:rsid w:val="00337C0F"/>
    <w:rsid w:val="00367B80"/>
    <w:rsid w:val="003809D2"/>
    <w:rsid w:val="00390A6D"/>
    <w:rsid w:val="00390CD0"/>
    <w:rsid w:val="00397ECA"/>
    <w:rsid w:val="003E22B3"/>
    <w:rsid w:val="00410A40"/>
    <w:rsid w:val="00424FDD"/>
    <w:rsid w:val="00430BC0"/>
    <w:rsid w:val="004427A6"/>
    <w:rsid w:val="004573B3"/>
    <w:rsid w:val="00462733"/>
    <w:rsid w:val="00497E9C"/>
    <w:rsid w:val="004F6A58"/>
    <w:rsid w:val="00514C92"/>
    <w:rsid w:val="00535C57"/>
    <w:rsid w:val="005847D8"/>
    <w:rsid w:val="005C5EB9"/>
    <w:rsid w:val="005D4BF3"/>
    <w:rsid w:val="005F3C57"/>
    <w:rsid w:val="006203D7"/>
    <w:rsid w:val="006522C6"/>
    <w:rsid w:val="00682496"/>
    <w:rsid w:val="006828E0"/>
    <w:rsid w:val="006D059E"/>
    <w:rsid w:val="00725B57"/>
    <w:rsid w:val="0077166C"/>
    <w:rsid w:val="00787844"/>
    <w:rsid w:val="00790327"/>
    <w:rsid w:val="007A1693"/>
    <w:rsid w:val="007B2587"/>
    <w:rsid w:val="007E4734"/>
    <w:rsid w:val="008033D7"/>
    <w:rsid w:val="00803DE7"/>
    <w:rsid w:val="00832C77"/>
    <w:rsid w:val="00851620"/>
    <w:rsid w:val="008724D7"/>
    <w:rsid w:val="008A79EA"/>
    <w:rsid w:val="008E3EEE"/>
    <w:rsid w:val="008F60F6"/>
    <w:rsid w:val="00904B05"/>
    <w:rsid w:val="00914656"/>
    <w:rsid w:val="0091770E"/>
    <w:rsid w:val="009218B0"/>
    <w:rsid w:val="00937BA3"/>
    <w:rsid w:val="00952BAF"/>
    <w:rsid w:val="009678CF"/>
    <w:rsid w:val="0097371C"/>
    <w:rsid w:val="00974551"/>
    <w:rsid w:val="009A1117"/>
    <w:rsid w:val="009C4A8B"/>
    <w:rsid w:val="009D71C8"/>
    <w:rsid w:val="009E26C5"/>
    <w:rsid w:val="00A00CC1"/>
    <w:rsid w:val="00A13EBF"/>
    <w:rsid w:val="00A201D6"/>
    <w:rsid w:val="00A26125"/>
    <w:rsid w:val="00A34732"/>
    <w:rsid w:val="00A53F29"/>
    <w:rsid w:val="00A5472F"/>
    <w:rsid w:val="00A56912"/>
    <w:rsid w:val="00A7300C"/>
    <w:rsid w:val="00A9003F"/>
    <w:rsid w:val="00AA2AA0"/>
    <w:rsid w:val="00AB567F"/>
    <w:rsid w:val="00AC15BB"/>
    <w:rsid w:val="00AC609F"/>
    <w:rsid w:val="00B17CE1"/>
    <w:rsid w:val="00B22FAD"/>
    <w:rsid w:val="00B24EAD"/>
    <w:rsid w:val="00B46B5A"/>
    <w:rsid w:val="00B46DD4"/>
    <w:rsid w:val="00B555F7"/>
    <w:rsid w:val="00B56670"/>
    <w:rsid w:val="00B83281"/>
    <w:rsid w:val="00B939E8"/>
    <w:rsid w:val="00BA4701"/>
    <w:rsid w:val="00C42B29"/>
    <w:rsid w:val="00C97FDB"/>
    <w:rsid w:val="00CC7FCF"/>
    <w:rsid w:val="00CE4561"/>
    <w:rsid w:val="00CE4B31"/>
    <w:rsid w:val="00CF67CE"/>
    <w:rsid w:val="00D2136D"/>
    <w:rsid w:val="00D65427"/>
    <w:rsid w:val="00D741C8"/>
    <w:rsid w:val="00DA0832"/>
    <w:rsid w:val="00DA799D"/>
    <w:rsid w:val="00DB6B42"/>
    <w:rsid w:val="00DB6E5E"/>
    <w:rsid w:val="00DC089F"/>
    <w:rsid w:val="00DD6FDB"/>
    <w:rsid w:val="00DE718E"/>
    <w:rsid w:val="00DF69FB"/>
    <w:rsid w:val="00E91BF0"/>
    <w:rsid w:val="00E97D08"/>
    <w:rsid w:val="00EA0609"/>
    <w:rsid w:val="00EA70BB"/>
    <w:rsid w:val="00EB2C6F"/>
    <w:rsid w:val="00EB5509"/>
    <w:rsid w:val="00EB6FAC"/>
    <w:rsid w:val="00F019B9"/>
    <w:rsid w:val="00F8409F"/>
    <w:rsid w:val="00FB2206"/>
    <w:rsid w:val="00FC12F1"/>
    <w:rsid w:val="00FD0B0A"/>
    <w:rsid w:val="00FD7561"/>
    <w:rsid w:val="00FE19A6"/>
    <w:rsid w:val="00FE459D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5727E"/>
  <w15:docId w15:val="{C7451EE3-3B1A-4625-94EA-E804D532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67B80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7B80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218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rsid w:val="009218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1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18B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3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39E8"/>
  </w:style>
  <w:style w:type="paragraph" w:styleId="Odstavecseseznamem">
    <w:name w:val="List Paragraph"/>
    <w:basedOn w:val="Normln"/>
    <w:uiPriority w:val="34"/>
    <w:qFormat/>
    <w:rsid w:val="008E3EEE"/>
    <w:pPr>
      <w:ind w:left="720"/>
      <w:contextualSpacing/>
    </w:pPr>
  </w:style>
  <w:style w:type="character" w:styleId="Hypertextovodkaz">
    <w:name w:val="Hyperlink"/>
    <w:uiPriority w:val="99"/>
    <w:unhideWhenUsed/>
    <w:rsid w:val="00F8409F"/>
    <w:rPr>
      <w:color w:val="0000FF"/>
      <w:u w:val="single"/>
    </w:rPr>
  </w:style>
  <w:style w:type="character" w:styleId="Siln">
    <w:name w:val="Strong"/>
    <w:uiPriority w:val="22"/>
    <w:qFormat/>
    <w:rsid w:val="00F8409F"/>
    <w:rPr>
      <w:b/>
      <w:bCs/>
    </w:rPr>
  </w:style>
  <w:style w:type="character" w:customStyle="1" w:styleId="Nadpis1Char">
    <w:name w:val="Nadpis 1 Char"/>
    <w:link w:val="Nadpis1"/>
    <w:uiPriority w:val="9"/>
    <w:rsid w:val="00367B80"/>
    <w:rPr>
      <w:rFonts w:ascii="Calibri Light" w:eastAsia="Times New Roman" w:hAnsi="Calibri Light"/>
      <w:color w:val="2F5496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367B80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AC1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2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h-uga.cz/event/analyza-kontaminovaneho-uzemi-cr-a-s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372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</dc:creator>
  <cp:keywords/>
  <cp:lastModifiedBy>Jan Bartoň</cp:lastModifiedBy>
  <cp:revision>18</cp:revision>
  <cp:lastPrinted>2024-11-21T09:23:00Z</cp:lastPrinted>
  <dcterms:created xsi:type="dcterms:W3CDTF">2021-05-04T09:11:00Z</dcterms:created>
  <dcterms:modified xsi:type="dcterms:W3CDTF">2024-11-27T11:52:00Z</dcterms:modified>
</cp:coreProperties>
</file>